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E37" w:rsidRDefault="00963E37" w:rsidP="00963E37">
      <w:r>
        <w:t>Poznámky k implementaci EDF s objasněním kontextu:</w:t>
      </w:r>
    </w:p>
    <w:p w:rsidR="00963E37" w:rsidRDefault="00963E37" w:rsidP="00963E37"/>
    <w:p w:rsidR="00963E37" w:rsidRDefault="00963E37" w:rsidP="00963E37">
      <w:r>
        <w:t>1)</w:t>
      </w:r>
      <w:r>
        <w:tab/>
        <w:t>Nedávno schválila Rada a EP nařízení k ustanovení EDIPD (program v letech 2019-2020); na EDIDP bude uvolněno 0,5 mld. €; EDIDP je nástrojem implementace „okna pro schopnosti“ (</w:t>
      </w:r>
      <w:proofErr w:type="spellStart"/>
      <w:r>
        <w:t>capability</w:t>
      </w:r>
      <w:proofErr w:type="spellEnd"/>
      <w:r>
        <w:t xml:space="preserve"> </w:t>
      </w:r>
      <w:proofErr w:type="spellStart"/>
      <w:r>
        <w:t>window</w:t>
      </w:r>
      <w:proofErr w:type="spellEnd"/>
      <w:r>
        <w:t>); (TRL 6 až 7)</w:t>
      </w:r>
    </w:p>
    <w:p w:rsidR="00963E37" w:rsidRDefault="00963E37" w:rsidP="00963E37">
      <w:r>
        <w:t>2)</w:t>
      </w:r>
      <w:r>
        <w:tab/>
        <w:t>od roku 2016 existuje nástroj na podporu výzkumu - PADR (</w:t>
      </w:r>
      <w:proofErr w:type="spellStart"/>
      <w:r>
        <w:t>Preparatory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on </w:t>
      </w:r>
      <w:proofErr w:type="spellStart"/>
      <w:r>
        <w:t>Defence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>); v letech 2017-2019 bude investováno celkem 90 M€;</w:t>
      </w:r>
    </w:p>
    <w:p w:rsidR="00963E37" w:rsidRDefault="00963E37" w:rsidP="00963E37">
      <w:r>
        <w:t>3)</w:t>
      </w:r>
      <w:r>
        <w:tab/>
        <w:t>v listopadu 2016 Komise zveřejnila tzv. EDAP (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Defence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Plan</w:t>
      </w:r>
      <w:proofErr w:type="spellEnd"/>
      <w:r>
        <w:t>), v němž objevil pojem EDF (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Defence</w:t>
      </w:r>
      <w:proofErr w:type="spellEnd"/>
      <w:r>
        <w:t xml:space="preserve"> </w:t>
      </w:r>
      <w:proofErr w:type="spellStart"/>
      <w:r>
        <w:t>Fund</w:t>
      </w:r>
      <w:proofErr w:type="spellEnd"/>
      <w:r>
        <w:t>), který zastřešil kromě jiných témat podporu výzkumu a vývoje, a zavedl pojmy „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window</w:t>
      </w:r>
      <w:proofErr w:type="spellEnd"/>
      <w:r>
        <w:t>“ (PADR) a „</w:t>
      </w:r>
      <w:proofErr w:type="spellStart"/>
      <w:r>
        <w:t>capability</w:t>
      </w:r>
      <w:proofErr w:type="spellEnd"/>
      <w:r>
        <w:t xml:space="preserve"> </w:t>
      </w:r>
      <w:proofErr w:type="spellStart"/>
      <w:r>
        <w:t>window</w:t>
      </w:r>
      <w:proofErr w:type="spellEnd"/>
      <w:r>
        <w:t>“ (EDIDP);</w:t>
      </w:r>
    </w:p>
    <w:p w:rsidR="00963E37" w:rsidRDefault="00963E37" w:rsidP="00963E37">
      <w:r>
        <w:t>4)</w:t>
      </w:r>
      <w:r>
        <w:tab/>
        <w:t>Komise se rozhodla řešit v příštím víceletém finančním rámci (</w:t>
      </w:r>
      <w:proofErr w:type="spellStart"/>
      <w:r>
        <w:t>Multiannual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Framework) (2021-2027) celý EDF jedním legislativním aktem; návrh zveřejnila </w:t>
      </w:r>
      <w:proofErr w:type="gramStart"/>
      <w:r>
        <w:t>17.6.2018</w:t>
      </w:r>
      <w:proofErr w:type="gramEnd"/>
      <w:r>
        <w:t xml:space="preserve">; nyní ho začaly projednávat pracovní orgány Rady; optimisticky se očekává dokončení legislativního procesu na jaře 2019 (před volbami do EP; jinak se schválení programu zdrží); oficiálně bude spuštěn </w:t>
      </w:r>
      <w:proofErr w:type="gramStart"/>
      <w:r>
        <w:t>1.1.2021</w:t>
      </w:r>
      <w:proofErr w:type="gramEnd"/>
      <w:r>
        <w:t>;  během 7 let má být vynaloženo 13 mld. € (4,1 mld. na okno pro vývoj, 8,9 mld. na okno pro schopnosti);</w:t>
      </w:r>
    </w:p>
    <w:p w:rsidR="00963E37" w:rsidRDefault="00963E37" w:rsidP="00963E37">
      <w:r>
        <w:t>5)</w:t>
      </w:r>
      <w:r>
        <w:tab/>
        <w:t>zatím neexistuje žádný seznam přihlášených projektů; „Programový výbor“ složený ze zástupců všech ČS připraví v průběhu léta a podzimu „Pracovní plán“ na celé dva roky; v plánu budou „kategorie projektů“, na jejichž základě Komise vyhlásí na počátku  2019 výběrová řízení, a stanoví termín na předložení nabídek řešitelskými konsorcii;</w:t>
      </w:r>
    </w:p>
    <w:p w:rsidR="00963E37" w:rsidRDefault="00963E37" w:rsidP="00963E37">
      <w:r>
        <w:t>6)</w:t>
      </w:r>
      <w:r>
        <w:tab/>
        <w:t>Při přípravě „pracovního plánu“ budou aplikovány dva přístupy, a) „top-</w:t>
      </w:r>
      <w:proofErr w:type="spellStart"/>
      <w:r>
        <w:t>down</w:t>
      </w:r>
      <w:proofErr w:type="spellEnd"/>
      <w:r>
        <w:t>“, což v praxi znamená, že se budeme snažit formulovat kategorie projektů dle nedávno schválených (</w:t>
      </w:r>
      <w:proofErr w:type="gramStart"/>
      <w:r>
        <w:t>28.6.) priorit</w:t>
      </w:r>
      <w:proofErr w:type="gramEnd"/>
      <w:r>
        <w:t xml:space="preserve"> EU pro rozvoj obranných schopností; b) „</w:t>
      </w:r>
      <w:proofErr w:type="spellStart"/>
      <w:r>
        <w:t>bottom</w:t>
      </w:r>
      <w:proofErr w:type="spellEnd"/>
      <w:r>
        <w:t xml:space="preserve">-up“, který má blízko k obsahu Vašich otázek; země nespí (a se souhlasem Komise) se snaží se ovlivnit obsah „pracovního plánu“ předkládáním návrhů existujících (nebo připravovaných) projektů; v tomto smyslu přijalo naše ministerstvo koncem 2017 rozumné opatření, když vyzvalo průmysl k předložení návrhů; nejprve 12, nyní 13, projektů v českém balíčku (včetně návrhů AERO) již bylo od té doby několikrát prezentováno na různých mezinárodních fórech – např. v březnu v </w:t>
      </w:r>
      <w:proofErr w:type="spellStart"/>
      <w:r>
        <w:t>Tallinu</w:t>
      </w:r>
      <w:proofErr w:type="spellEnd"/>
      <w:r>
        <w:t>, a zcela nedávno (10. 7.) na jednání „programového výboru“;</w:t>
      </w:r>
    </w:p>
    <w:p w:rsidR="00963E37" w:rsidRDefault="00963E37" w:rsidP="00963E37">
      <w:r>
        <w:t>7)</w:t>
      </w:r>
      <w:r>
        <w:tab/>
        <w:t>10. 7.  představil zástupce SVA MO koncepční papír, který vyzývá k vytvoření informační platformy, na které by mohly země (na principu dobrovolnosti) sdílet informace o navrhovaných projektech;</w:t>
      </w:r>
    </w:p>
    <w:p w:rsidR="00963E37" w:rsidRDefault="00963E37" w:rsidP="00963E37">
      <w:r>
        <w:t>8)</w:t>
      </w:r>
      <w:r>
        <w:tab/>
        <w:t>Země také jednají s Komisí bilaterálně, a prezentují své návrhy; i toto opatření již ČR realizovala; nevýhodou je, že celkový obrázek si vytváří Komise, ale země k němu nemají (oficiálně) přístup; lze předpokládat, že „silní hráči“ umí tyto informace získat… ale není to transparentní postup;</w:t>
      </w:r>
    </w:p>
    <w:p w:rsidR="00963E37" w:rsidRDefault="00963E37" w:rsidP="00963E37">
      <w:r>
        <w:t>9)</w:t>
      </w:r>
      <w:r>
        <w:tab/>
        <w:t>V přípravě „pracovního plánu“  se  mohou (ve specifických, ale zároveň zřejmě velmi pravděpodobných případech) objevit nejen „kategorie projektů“, ale charakteristiky konkrétních projektů, které budou vybrány bez výběrového řízení; nařízení EDIDP to povoluje, a toto opatření zřejmě odráží realitu EDTIB (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Defence</w:t>
      </w:r>
      <w:proofErr w:type="spellEnd"/>
      <w:r>
        <w:t xml:space="preserve"> Technology and </w:t>
      </w:r>
      <w:proofErr w:type="spellStart"/>
      <w:r>
        <w:t>Industrial</w:t>
      </w:r>
      <w:proofErr w:type="spellEnd"/>
      <w:r>
        <w:t xml:space="preserve"> Base);  asi je skutečně těžké si představit, že se během pár měsíců podaří připravit z nuly tolik projektů (včetně sestavení konsorcií), aby mohla Komise s klidným svědomím investovat 0,5 mld. €; téměř jistě se proto objeví v </w:t>
      </w:r>
      <w:r>
        <w:lastRenderedPageBreak/>
        <w:t>„pracovním plánu“ některé existující mnohonárodní vývojové projekty, jejichž dílčí akce budou usilovat o financování cestou EDIDP;</w:t>
      </w:r>
    </w:p>
    <w:p w:rsidR="00963E37" w:rsidRDefault="00963E37" w:rsidP="00963E37">
      <w:r>
        <w:t>10)</w:t>
      </w:r>
      <w:r>
        <w:tab/>
        <w:t>K implementaci EDIDP lze uvést, že po předložení nabídek (jaro 2019) proběhne jejich hodnocení nezávislými experty (léto 2019), kteří připraví seznam nejlepších kandidátů na přípravu grantových dohod; na rozdíl od ostatních unijních programů však znovu vstoupí na scénu „programový výbor“ (podzim 2019), který seznam posoudí a bude mít možnost jej ovlivnit (lze odhadnout, čím budou národní zástupci motivováni); o výsledku se bude hlasovat (princip QMV, tedy silnější bere…), pokud se podaří výsledek schválit, tak se jím bude Komise řídit a přistoupí k přípravě grantových dohod… (závěr roku 2019).</w:t>
      </w:r>
    </w:p>
    <w:p w:rsidR="00963E37" w:rsidRDefault="00963E37" w:rsidP="00963E37">
      <w:r>
        <w:t>11)</w:t>
      </w:r>
      <w:r>
        <w:tab/>
        <w:t>země mohou (a ČR to učinila) požádat EDA (Evropskou obrannou agenturu), aby se k národním návrhům projektů EDIDP vyjádřila a posoudila jejich soulad s prioritami výstavby schopností, resp. v kontextu dalších iniciativ/procesů (PESCO, CARD); toto hodnocení může zvýšit prestiž/validitu těchto projektů při diskusích s Komisí, nebo na jednáních „programového výboru“.</w:t>
      </w:r>
    </w:p>
    <w:p w:rsidR="00963E37" w:rsidRDefault="00963E37" w:rsidP="00963E37"/>
    <w:p w:rsidR="00963E37" w:rsidRDefault="00963E37" w:rsidP="00963E37">
      <w:r>
        <w:t xml:space="preserve">Poznámka: </w:t>
      </w:r>
    </w:p>
    <w:p w:rsidR="00963E37" w:rsidRDefault="00963E37" w:rsidP="00963E37"/>
    <w:p w:rsidR="00D01D9F" w:rsidRDefault="00963E37" w:rsidP="00963E37">
      <w:r>
        <w:t xml:space="preserve">AT PRES (ve spolupráci s Komisí, EDA, ASD a dalšími subjekty) organizuje ve Vídni; 2. 10.  </w:t>
      </w:r>
      <w:proofErr w:type="spellStart"/>
      <w:r>
        <w:t>konferenie</w:t>
      </w:r>
      <w:proofErr w:type="spellEnd"/>
      <w:r>
        <w:t xml:space="preserve"> na vysoké úrovni, na kterou navazuje 3. 10. „</w:t>
      </w:r>
      <w:proofErr w:type="spellStart"/>
      <w:r>
        <w:t>matchmaking</w:t>
      </w:r>
      <w:proofErr w:type="spellEnd"/>
      <w:r>
        <w:t xml:space="preserve"> </w:t>
      </w:r>
      <w:proofErr w:type="spellStart"/>
      <w:r>
        <w:t>event</w:t>
      </w:r>
      <w:proofErr w:type="spellEnd"/>
      <w:r>
        <w:t>“, jehož cílem je vzájemná informovanost a vytváření kontaktů/vazeb pro formování konsorcií.</w:t>
      </w:r>
      <w:bookmarkStart w:id="0" w:name="_GoBack"/>
      <w:bookmarkEnd w:id="0"/>
    </w:p>
    <w:sectPr w:rsidR="00D01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37"/>
    <w:rsid w:val="00963E37"/>
    <w:rsid w:val="00D0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FC244-E312-4A22-99C9-D2D18ED6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2018-07-16T12:37:00Z</dcterms:created>
  <dcterms:modified xsi:type="dcterms:W3CDTF">2018-07-16T12:38:00Z</dcterms:modified>
</cp:coreProperties>
</file>